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79" w:rsidRDefault="00D63E79" w:rsidP="00D63E79">
      <w:pPr>
        <w:shd w:val="clear" w:color="auto" w:fill="F7F7F9"/>
        <w:spacing w:before="375" w:after="225" w:line="270" w:lineRule="atLeast"/>
        <w:jc w:val="both"/>
        <w:outlineLvl w:val="2"/>
        <w:rPr>
          <w:rFonts w:ascii="DroidSansRegular" w:eastAsia="Times New Roman" w:hAnsi="DroidSansRegular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/>
          <w:color w:val="122255"/>
          <w:sz w:val="27"/>
          <w:szCs w:val="27"/>
          <w:lang w:eastAsia="ru-RU"/>
        </w:rPr>
        <w:t>Что должен знать о безопасности ребенок дошкольного возраста</w:t>
      </w:r>
    </w:p>
    <w:p w:rsidR="00D63E79" w:rsidRDefault="00D63E79" w:rsidP="00D63E79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Опишем основные моменты, которые должны быть донесены дошкольнику совместными усилиями воспитателей в детском саду и родителей. При этом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если вы относитесь именно к последней категории, то мы рекомендуем не полагаться всецело на обучение в дошкольном учебном заведении, а самостоятельно насаждать и проверять знания малыша по таким важным разделам как безопасность жизнедеятельности.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.д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Дошкольник должен понимать правила поведения в основных ситуациях: «на солнце», «на воде», «на льду» и т.д.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D63E79" w:rsidRDefault="00D63E79" w:rsidP="00D63E79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Малыш должен иметь общее представление об охране окружающей среды и о том, как лучше сберегать природу.</w:t>
      </w:r>
    </w:p>
    <w:p w:rsidR="00CF5B29" w:rsidRDefault="00CF5B29">
      <w:bookmarkStart w:id="0" w:name="_GoBack"/>
      <w:bookmarkEnd w:id="0"/>
    </w:p>
    <w:sectPr w:rsidR="00CF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2A55"/>
    <w:multiLevelType w:val="multilevel"/>
    <w:tmpl w:val="602A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79"/>
    <w:rsid w:val="00CF5B29"/>
    <w:rsid w:val="00D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2018-04-15T15:57:00Z</dcterms:created>
  <dcterms:modified xsi:type="dcterms:W3CDTF">2018-04-15T15:57:00Z</dcterms:modified>
</cp:coreProperties>
</file>